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E" w:rsidRPr="00852449" w:rsidRDefault="00C953DE" w:rsidP="00C953DE">
      <w:pPr>
        <w:pStyle w:val="ConsPlusTitle"/>
        <w:jc w:val="center"/>
        <w:rPr>
          <w:sz w:val="24"/>
        </w:rPr>
      </w:pPr>
      <w:r>
        <w:rPr>
          <w:sz w:val="24"/>
        </w:rPr>
        <w:t xml:space="preserve">ИЗВЛЕЧЕНИЕ из </w:t>
      </w:r>
      <w:r w:rsidRPr="00852449">
        <w:rPr>
          <w:sz w:val="24"/>
        </w:rPr>
        <w:t>ПРАВИЛ</w:t>
      </w:r>
    </w:p>
    <w:p w:rsidR="00C953DE" w:rsidRPr="00852449" w:rsidRDefault="00C953DE" w:rsidP="00C953DE">
      <w:pPr>
        <w:pStyle w:val="ConsPlusTitle"/>
        <w:jc w:val="center"/>
        <w:rPr>
          <w:sz w:val="24"/>
        </w:rPr>
      </w:pPr>
      <w:r w:rsidRPr="00852449">
        <w:rPr>
          <w:sz w:val="24"/>
        </w:rPr>
        <w:t>ПОДКЛЮЧЕНИЯ (ТЕХНОЛОГИЧЕСКОГО ПРИСОЕДИНЕНИЯ) ОБЪЕКТОВ</w:t>
      </w:r>
    </w:p>
    <w:p w:rsidR="00C953DE" w:rsidRPr="00852449" w:rsidRDefault="00C953DE" w:rsidP="00C953DE">
      <w:pPr>
        <w:pStyle w:val="ConsPlusTitle"/>
        <w:jc w:val="center"/>
        <w:rPr>
          <w:sz w:val="24"/>
        </w:rPr>
      </w:pPr>
      <w:r w:rsidRPr="00852449">
        <w:rPr>
          <w:sz w:val="24"/>
        </w:rPr>
        <w:t>КАПИТАЛЬНОГО СТРОИТЕЛЬСТВА К СЕТЯМ ГАЗОРАСПРЕДЕЛЕНИЯ</w:t>
      </w:r>
    </w:p>
    <w:p w:rsidR="00C953DE" w:rsidRDefault="00C953DE" w:rsidP="00C953DE">
      <w:pPr>
        <w:pStyle w:val="ConsPlusNormal"/>
        <w:jc w:val="both"/>
        <w:outlineLvl w:val="0"/>
        <w:rPr>
          <w:sz w:val="24"/>
        </w:rPr>
      </w:pPr>
      <w:r w:rsidRPr="00852449">
        <w:rPr>
          <w:sz w:val="24"/>
        </w:rPr>
        <w:t>(</w:t>
      </w:r>
      <w:r>
        <w:t>утверждены постановлением Правительства Российской Федерации от 30 декабря 2013 г. N 1314,</w:t>
      </w:r>
      <w:r w:rsidRPr="004B2995">
        <w:t xml:space="preserve"> </w:t>
      </w:r>
      <w:r>
        <w:t>в редакции п</w:t>
      </w:r>
      <w:r w:rsidRPr="00F33F68">
        <w:t>остановлени</w:t>
      </w:r>
      <w:r>
        <w:t>я</w:t>
      </w:r>
      <w:r w:rsidRPr="00F33F68">
        <w:t xml:space="preserve"> Правительства </w:t>
      </w:r>
      <w:r>
        <w:t>Российской Федерации</w:t>
      </w:r>
      <w:r w:rsidRPr="00F33F68">
        <w:t xml:space="preserve"> от </w:t>
      </w:r>
      <w:r w:rsidRPr="00F33F68">
        <w:rPr>
          <w:color w:val="943634" w:themeColor="accent2" w:themeShade="BF"/>
        </w:rPr>
        <w:t>30.01.2018 N 82</w:t>
      </w:r>
      <w:r w:rsidRPr="00852449">
        <w:rPr>
          <w:sz w:val="24"/>
        </w:rPr>
        <w:t>)</w:t>
      </w:r>
    </w:p>
    <w:p w:rsidR="00C953DE" w:rsidRDefault="00C953DE" w:rsidP="00C953DE">
      <w:pPr>
        <w:pStyle w:val="ConsPlusNormal"/>
        <w:jc w:val="both"/>
        <w:rPr>
          <w:sz w:val="24"/>
        </w:rPr>
      </w:pPr>
    </w:p>
    <w:p w:rsidR="00C953DE" w:rsidRPr="00F33F68" w:rsidRDefault="00C953DE" w:rsidP="00C953DE">
      <w:pPr>
        <w:pStyle w:val="ConsPlusNormal"/>
        <w:spacing w:before="200"/>
        <w:ind w:firstLine="540"/>
        <w:jc w:val="both"/>
      </w:pPr>
      <w:proofErr w:type="gramStart"/>
      <w:r w:rsidRPr="00AC2174">
        <w:rPr>
          <w:b/>
          <w:i/>
        </w:rPr>
        <w:t>"заявители первой категории"</w:t>
      </w:r>
      <w:r>
        <w:t xml:space="preserve"> - </w:t>
      </w:r>
      <w:r w:rsidRPr="00F33F68">
        <w:t>заявители, максимальный часовой расход газа газоиспользующего оборудования которых не превышает 20 куб. метров в час включительно с учетом расхода газа газоиспользующего оборудования, ранее подключенного в данной точке подключения объекта капитального строительства, при условии, что расстояние от газоиспользующего оборудования до сети газораспределения газораспределительной организации, в которую подана заявка, с проектным рабочим давлением не более 0,3 МПа, измеряемое по</w:t>
      </w:r>
      <w:proofErr w:type="gramEnd"/>
      <w:r w:rsidRPr="00F33F68">
        <w:t xml:space="preserve"> </w:t>
      </w:r>
      <w:proofErr w:type="gramStart"/>
      <w:r w:rsidRPr="00F33F68">
        <w:t xml:space="preserve">прямой линии (наименьшее расстояние), составляет не более 200 метров и сами мероприятия по подключению (технологическому присоединению) </w:t>
      </w:r>
      <w:r w:rsidRPr="00F33F68">
        <w:rPr>
          <w:u w:val="single"/>
        </w:rPr>
        <w:t>предполагают</w:t>
      </w:r>
      <w:r w:rsidRPr="00F33F68">
        <w:t xml:space="preserve"> строительство исполнителем до точки подключения </w:t>
      </w:r>
      <w:r w:rsidRPr="00F33F68">
        <w:rPr>
          <w:u w:val="single"/>
        </w:rPr>
        <w:t>газопроводов-вводов</w:t>
      </w:r>
      <w:r w:rsidRPr="00F33F68">
        <w:t xml:space="preserve"> (без необходимости выполнения мероприятий по прокладке газопроводов бестраншейным способом) и </w:t>
      </w:r>
      <w:r w:rsidRPr="00F33F68">
        <w:rPr>
          <w:u w:val="single"/>
        </w:rPr>
        <w:t>устройство домового регуляторного пункта (при необходимости),</w:t>
      </w:r>
      <w:r w:rsidRPr="00F33F68">
        <w:t xml:space="preserve"> за исключением случаев, когда плата за технологическое присоединение устанавливается по индивидуальному проекту;</w:t>
      </w:r>
      <w:proofErr w:type="gramEnd"/>
    </w:p>
    <w:p w:rsidR="00C953DE" w:rsidRPr="00F33F68" w:rsidRDefault="00C953DE" w:rsidP="00C953DE">
      <w:pPr>
        <w:pStyle w:val="ConsPlusNormal"/>
        <w:jc w:val="both"/>
      </w:pPr>
      <w:r w:rsidRPr="00F33F68">
        <w:t xml:space="preserve">(абзац введен Постановлением Правительства РФ от </w:t>
      </w:r>
      <w:r w:rsidRPr="00F33F68">
        <w:rPr>
          <w:color w:val="943634" w:themeColor="accent2" w:themeShade="BF"/>
        </w:rPr>
        <w:t>30.01.2018 N 82</w:t>
      </w:r>
      <w:r w:rsidRPr="00F33F68">
        <w:t>)</w:t>
      </w:r>
    </w:p>
    <w:p w:rsidR="00C953DE" w:rsidRDefault="00C953DE" w:rsidP="00C953DE">
      <w:pPr>
        <w:pStyle w:val="ConsPlusNormal"/>
        <w:ind w:firstLine="540"/>
        <w:jc w:val="both"/>
      </w:pPr>
      <w:r>
        <w:t xml:space="preserve">91. Внесение платы за технологическое присоединение заявителями </w:t>
      </w:r>
      <w:r w:rsidRPr="00F33F68">
        <w:rPr>
          <w:b/>
        </w:rPr>
        <w:t>первой категории</w:t>
      </w:r>
      <w:r>
        <w:t xml:space="preserve"> осуществляется в следующем порядке:</w:t>
      </w:r>
    </w:p>
    <w:p w:rsidR="00C953DE" w:rsidRDefault="00C953DE" w:rsidP="00C953DE">
      <w:pPr>
        <w:pStyle w:val="ConsPlusNormal"/>
        <w:ind w:firstLine="540"/>
        <w:jc w:val="both"/>
      </w:pPr>
      <w:r>
        <w:t>а) 50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C953DE" w:rsidRDefault="00C953DE" w:rsidP="00C953DE">
      <w:pPr>
        <w:pStyle w:val="ConsPlusNormal"/>
        <w:ind w:firstLine="540"/>
        <w:jc w:val="both"/>
      </w:pPr>
      <w:r>
        <w:t>б) 50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C953DE" w:rsidRDefault="00C953DE" w:rsidP="00C953DE">
      <w:pPr>
        <w:pStyle w:val="ConsPlusNormal"/>
        <w:ind w:firstLine="540"/>
        <w:jc w:val="both"/>
      </w:pPr>
      <w:bookmarkStart w:id="0" w:name="P390"/>
      <w:bookmarkEnd w:id="0"/>
      <w:r>
        <w:t xml:space="preserve">92. Внесение платы за технологическое присоединение заявителями </w:t>
      </w:r>
      <w:r w:rsidRPr="00F33F68">
        <w:rPr>
          <w:b/>
        </w:rPr>
        <w:t>второй и третьей категорий</w:t>
      </w:r>
      <w:r>
        <w:t xml:space="preserve">, кроме случаев, когда размер платы за технологическое присоединение устанавливается по </w:t>
      </w:r>
      <w:proofErr w:type="gramStart"/>
      <w:r>
        <w:t>индивидуальному проекту</w:t>
      </w:r>
      <w:proofErr w:type="gramEnd"/>
      <w:r>
        <w:t>, осуществляется в следующем порядке:</w:t>
      </w:r>
    </w:p>
    <w:p w:rsidR="00C953DE" w:rsidRDefault="00C953DE" w:rsidP="00C953DE">
      <w:pPr>
        <w:pStyle w:val="ConsPlusNormal"/>
        <w:ind w:firstLine="540"/>
        <w:jc w:val="both"/>
      </w:pPr>
      <w:r>
        <w:t>а) 25 процентов платы за технологическое присоединение вносится в течение 11 рабочих дней со дня заключения договора о подключении;</w:t>
      </w:r>
    </w:p>
    <w:p w:rsidR="00C953DE" w:rsidRDefault="00C953DE" w:rsidP="00C953DE">
      <w:pPr>
        <w:pStyle w:val="ConsPlusNormal"/>
        <w:ind w:firstLine="540"/>
        <w:jc w:val="both"/>
      </w:pPr>
      <w:r>
        <w:t>б) 25 процентов платы за технологическое присоединение вносится в течение 3 месяцев со дня заключения договора о подключении, но не позже дня фактического присоединения;</w:t>
      </w:r>
    </w:p>
    <w:p w:rsidR="00C953DE" w:rsidRDefault="00C953DE" w:rsidP="00C953DE">
      <w:pPr>
        <w:pStyle w:val="ConsPlusNormal"/>
        <w:ind w:firstLine="540"/>
        <w:jc w:val="both"/>
      </w:pPr>
      <w:r>
        <w:t>в) 35 процентов платы за технологическое присоединение вносится в течение 1 года со дня заключения договора о подключении, но не позже дня фактического присоединения;</w:t>
      </w:r>
    </w:p>
    <w:p w:rsidR="00C953DE" w:rsidRDefault="00C953DE" w:rsidP="00C953DE">
      <w:pPr>
        <w:pStyle w:val="ConsPlusNormal"/>
        <w:ind w:firstLine="540"/>
        <w:jc w:val="both"/>
      </w:pPr>
      <w:r>
        <w:t>г) 15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C953DE" w:rsidRDefault="00C953DE" w:rsidP="00C953DE">
      <w:pPr>
        <w:pStyle w:val="ConsPlusNormal"/>
        <w:ind w:firstLine="540"/>
        <w:jc w:val="both"/>
      </w:pPr>
      <w:r>
        <w:t xml:space="preserve">93. В случае если в соответствии с договором о подключении срок осуществления мероприятий по подключению (технологическому присоединению) заявителей, указанных в </w:t>
      </w:r>
      <w:hyperlink w:anchor="P390" w:history="1">
        <w:r>
          <w:rPr>
            <w:color w:val="0000FF"/>
          </w:rPr>
          <w:t>пункте 92</w:t>
        </w:r>
      </w:hyperlink>
      <w:r>
        <w:t xml:space="preserve"> настоящих Правил, составляет менее 1,5 лет, порядок и сроки внесения платы устанавливаются соглашением сторон </w:t>
      </w:r>
      <w:proofErr w:type="gramStart"/>
      <w:r>
        <w:t>договора</w:t>
      </w:r>
      <w:proofErr w:type="gramEnd"/>
      <w:r>
        <w:t xml:space="preserve"> о подключении исходя из графика выполнения работ и их стоимости.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C953DE" w:rsidRDefault="00C953DE" w:rsidP="00C953DE">
      <w:pPr>
        <w:pStyle w:val="ConsPlusNormal"/>
        <w:ind w:firstLine="540"/>
        <w:jc w:val="both"/>
      </w:pPr>
      <w:r>
        <w:t xml:space="preserve">94. В случае если плата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проекту, порядок и сроки внесения платы устанавливаются соглашением сторон </w:t>
      </w:r>
      <w:proofErr w:type="gramStart"/>
      <w:r>
        <w:t>договора</w:t>
      </w:r>
      <w:proofErr w:type="gramEnd"/>
      <w:r>
        <w:t xml:space="preserve"> о подключении исходя из графика выполнения работ и их стоимости, определенной решением органа исполнительной власти субъекта Российской Федерации в области государственного регулирования тарифов. При этом не менее 20 процентов платы за технологическое присоединение вносится в течение 11 рабочих дней со дня подписания акта о подключении (технологическом присоединении).</w:t>
      </w:r>
    </w:p>
    <w:p w:rsidR="00C953DE" w:rsidRDefault="00C953DE" w:rsidP="00C953DE">
      <w:pPr>
        <w:pStyle w:val="ConsPlusNormal"/>
        <w:ind w:firstLine="540"/>
        <w:jc w:val="both"/>
      </w:pPr>
      <w:r>
        <w:t xml:space="preserve">95. </w:t>
      </w:r>
      <w:proofErr w:type="gramStart"/>
      <w:r>
        <w:t xml:space="preserve">В случае нарушения заявителем срока осуществления мероприятий по подключению (технологическому присоединению) исполнитель, в полном объеме выполнивший мероприятия </w:t>
      </w:r>
      <w:r>
        <w:lastRenderedPageBreak/>
        <w:t>согласно подпункту "а" пункта 98 настоящих Правил, вправе требовать от заявителя исполнения обязательства по внесению платы по договору о подключении и по истечении 10 рабочих дней со дня нарушения заявителем срока осуществления мероприятий по подключению (технологическому присоединению) направить в адрес заявителя уведомление с</w:t>
      </w:r>
      <w:proofErr w:type="gramEnd"/>
      <w:r>
        <w:t xml:space="preserve"> требованием внести 100 процентов платы за технологическое присоединение, а заявитель обязан в течение 10 рабочих дней со дня получения такого уведомления исполнить требование исполнителя.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мероприятий, предусмотренных договором о подключении.</w:t>
      </w:r>
    </w:p>
    <w:p w:rsidR="00C953DE" w:rsidRDefault="00C953DE" w:rsidP="00C953DE">
      <w:pPr>
        <w:pStyle w:val="ConsPlusNormal"/>
        <w:ind w:firstLine="540"/>
        <w:jc w:val="both"/>
      </w:pPr>
      <w:r>
        <w:t>Нарушение заявителем срока осуществления мероприятий по подключению (технологическому присоединению) на 6 и более месяцев при условии, что исполнителем в полном объеме выполнены мероприятия по подключению (технологическому присоединению), может являться основанием для расторжения договора о подключении в одностороннем порядке по требованию исполнителя.</w:t>
      </w:r>
    </w:p>
    <w:p w:rsidR="002B3CFF" w:rsidRDefault="002B3CFF">
      <w:bookmarkStart w:id="1" w:name="_GoBack"/>
      <w:bookmarkEnd w:id="1"/>
    </w:p>
    <w:sectPr w:rsidR="002B3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DE"/>
    <w:rsid w:val="002B3CFF"/>
    <w:rsid w:val="00C9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95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3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95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4328</Characters>
  <Application>Microsoft Office Word</Application>
  <DocSecurity>0</DocSecurity>
  <Lines>36</Lines>
  <Paragraphs>10</Paragraphs>
  <ScaleCrop>false</ScaleCrop>
  <Company/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Шамардин Е.А.</dc:creator>
  <cp:lastModifiedBy>Шамардин Е.А.</cp:lastModifiedBy>
  <cp:revision>1</cp:revision>
  <dcterms:created xsi:type="dcterms:W3CDTF">2018-06-18T04:57:00Z</dcterms:created>
  <dcterms:modified xsi:type="dcterms:W3CDTF">2018-06-18T04:58:00Z</dcterms:modified>
</cp:coreProperties>
</file>